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DF43" w14:textId="77777777" w:rsidR="001F6752" w:rsidRDefault="001F6752" w:rsidP="001F6752">
      <w:pPr>
        <w:spacing w:beforeLines="100" w:before="240" w:line="360" w:lineRule="auto"/>
        <w:jc w:val="center"/>
        <w:rPr>
          <w:rFonts w:ascii="宋体" w:eastAsia="宋体" w:hAnsi="宋体" w:hint="eastAsia"/>
          <w:sz w:val="36"/>
          <w:szCs w:val="40"/>
        </w:rPr>
      </w:pPr>
      <w:bookmarkStart w:id="0" w:name="_Hlk184916621"/>
      <w:r w:rsidRPr="001F6752">
        <w:rPr>
          <w:rFonts w:ascii="宋体" w:eastAsia="宋体" w:hAnsi="宋体" w:hint="eastAsia"/>
          <w:sz w:val="36"/>
          <w:szCs w:val="40"/>
        </w:rPr>
        <w:t>中国体育场馆协会团体标准经费管理办法</w:t>
      </w:r>
    </w:p>
    <w:bookmarkEnd w:id="0"/>
    <w:p w14:paraId="5EACCA98" w14:textId="6DE4FCD4" w:rsidR="001F6752" w:rsidRDefault="001F6752" w:rsidP="001F6752">
      <w:pPr>
        <w:spacing w:afterLines="100" w:after="240" w:line="360" w:lineRule="auto"/>
        <w:jc w:val="center"/>
        <w:rPr>
          <w:rFonts w:ascii="宋体" w:eastAsia="宋体" w:hAnsi="宋体" w:hint="eastAsia"/>
          <w:sz w:val="36"/>
          <w:szCs w:val="40"/>
        </w:rPr>
      </w:pPr>
      <w:r>
        <w:rPr>
          <w:rFonts w:ascii="宋体" w:eastAsia="宋体" w:hAnsi="宋体" w:hint="eastAsia"/>
          <w:sz w:val="36"/>
          <w:szCs w:val="40"/>
        </w:rPr>
        <w:t>（</w:t>
      </w:r>
      <w:r w:rsidR="00B67BC9">
        <w:rPr>
          <w:rFonts w:ascii="宋体" w:eastAsia="宋体" w:hAnsi="宋体" w:hint="eastAsia"/>
          <w:sz w:val="36"/>
          <w:szCs w:val="40"/>
        </w:rPr>
        <w:t>试行</w:t>
      </w:r>
      <w:r>
        <w:rPr>
          <w:rFonts w:ascii="宋体" w:eastAsia="宋体" w:hAnsi="宋体" w:hint="eastAsia"/>
          <w:sz w:val="36"/>
          <w:szCs w:val="40"/>
        </w:rPr>
        <w:t>）</w:t>
      </w:r>
    </w:p>
    <w:p w14:paraId="07FBC3D3" w14:textId="1BB092B3" w:rsidR="00450FD5" w:rsidRPr="00450FD5" w:rsidRDefault="00450FD5" w:rsidP="001F6752">
      <w:pPr>
        <w:spacing w:afterLines="100" w:after="240" w:line="360" w:lineRule="auto"/>
        <w:jc w:val="center"/>
        <w:rPr>
          <w:rFonts w:ascii="宋体" w:eastAsia="宋体" w:hAnsi="宋体" w:hint="eastAsia"/>
          <w:sz w:val="32"/>
          <w:szCs w:val="36"/>
        </w:rPr>
      </w:pPr>
      <w:r w:rsidRPr="00450FD5">
        <w:rPr>
          <w:rFonts w:ascii="宋体" w:eastAsia="宋体" w:hAnsi="宋体" w:hint="eastAsia"/>
          <w:b/>
          <w:bCs/>
          <w:sz w:val="32"/>
          <w:szCs w:val="36"/>
        </w:rPr>
        <w:t>第一章 总则</w:t>
      </w:r>
    </w:p>
    <w:p w14:paraId="25E5133F" w14:textId="702D6635" w:rsidR="001F6752" w:rsidRDefault="001F6752" w:rsidP="001F6752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第一条</w:t>
      </w:r>
      <w:r w:rsidRPr="001F6752">
        <w:rPr>
          <w:rFonts w:ascii="仿宋_GB2312" w:eastAsia="仿宋_GB2312" w:hint="eastAsia"/>
          <w:sz w:val="32"/>
          <w:szCs w:val="36"/>
        </w:rPr>
        <w:t xml:space="preserve"> 为加强</w:t>
      </w:r>
      <w:r w:rsidR="00450FD5" w:rsidRPr="00450FD5">
        <w:rPr>
          <w:rFonts w:ascii="仿宋_GB2312" w:eastAsia="仿宋_GB2312" w:hint="eastAsia"/>
          <w:sz w:val="32"/>
          <w:szCs w:val="36"/>
        </w:rPr>
        <w:t>中国</w:t>
      </w:r>
      <w:r w:rsidR="00450FD5">
        <w:rPr>
          <w:rFonts w:ascii="仿宋_GB2312" w:eastAsia="仿宋_GB2312" w:hint="eastAsia"/>
          <w:sz w:val="32"/>
          <w:szCs w:val="36"/>
        </w:rPr>
        <w:t>体育场馆</w:t>
      </w:r>
      <w:r w:rsidR="00450FD5" w:rsidRPr="00450FD5">
        <w:rPr>
          <w:rFonts w:ascii="仿宋_GB2312" w:eastAsia="仿宋_GB2312" w:hint="eastAsia"/>
          <w:sz w:val="32"/>
          <w:szCs w:val="36"/>
        </w:rPr>
        <w:t>协会</w:t>
      </w:r>
      <w:r w:rsidR="00450FD5">
        <w:rPr>
          <w:rFonts w:ascii="仿宋_GB2312" w:eastAsia="仿宋_GB2312" w:hint="eastAsia"/>
          <w:sz w:val="32"/>
          <w:szCs w:val="36"/>
        </w:rPr>
        <w:t>（</w:t>
      </w:r>
      <w:r w:rsidR="00450FD5" w:rsidRPr="00450FD5">
        <w:rPr>
          <w:rFonts w:ascii="仿宋_GB2312" w:eastAsia="仿宋_GB2312" w:hint="eastAsia"/>
          <w:sz w:val="32"/>
          <w:szCs w:val="36"/>
        </w:rPr>
        <w:t>以下简称“协会”</w:t>
      </w:r>
      <w:r w:rsidR="00450FD5">
        <w:rPr>
          <w:rFonts w:ascii="仿宋_GB2312" w:eastAsia="仿宋_GB2312" w:hint="eastAsia"/>
          <w:sz w:val="32"/>
          <w:szCs w:val="36"/>
        </w:rPr>
        <w:t>）</w:t>
      </w:r>
      <w:r w:rsidRPr="001F6752">
        <w:rPr>
          <w:rFonts w:ascii="仿宋_GB2312" w:eastAsia="仿宋_GB2312" w:hint="eastAsia"/>
          <w:sz w:val="32"/>
          <w:szCs w:val="36"/>
        </w:rPr>
        <w:t>团体标准经费管理，促进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>标准编制工作规范健康有效开展，依据《社会团体登记管理条例》、《行业协会商会收费行为合格指南》、《中国</w:t>
      </w:r>
      <w:r>
        <w:rPr>
          <w:rFonts w:ascii="仿宋_GB2312" w:eastAsia="仿宋_GB2312" w:hint="eastAsia"/>
          <w:sz w:val="32"/>
          <w:szCs w:val="36"/>
        </w:rPr>
        <w:t>体育场馆</w:t>
      </w:r>
      <w:r w:rsidRPr="001F6752">
        <w:rPr>
          <w:rFonts w:ascii="仿宋_GB2312" w:eastAsia="仿宋_GB2312" w:hint="eastAsia"/>
          <w:sz w:val="32"/>
          <w:szCs w:val="36"/>
        </w:rPr>
        <w:t>协会团体标准管理办法》等有关规定，制定本办法。</w:t>
      </w:r>
    </w:p>
    <w:p w14:paraId="3CDC2883" w14:textId="044EBC33" w:rsidR="00450FD5" w:rsidRP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</w:t>
      </w:r>
      <w:r>
        <w:rPr>
          <w:rFonts w:ascii="仿宋_GB2312" w:eastAsia="仿宋_GB2312" w:hint="eastAsia"/>
          <w:b/>
          <w:bCs/>
          <w:sz w:val="32"/>
          <w:szCs w:val="36"/>
        </w:rPr>
        <w:t>二</w:t>
      </w:r>
      <w:r w:rsidRPr="00450FD5">
        <w:rPr>
          <w:rFonts w:ascii="仿宋_GB2312" w:eastAsia="仿宋_GB2312" w:hint="eastAsia"/>
          <w:b/>
          <w:bCs/>
          <w:sz w:val="32"/>
          <w:szCs w:val="36"/>
        </w:rPr>
        <w:t>条</w:t>
      </w:r>
      <w:r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Pr="00450FD5">
        <w:rPr>
          <w:rFonts w:ascii="仿宋_GB2312" w:eastAsia="仿宋_GB2312" w:hint="eastAsia"/>
          <w:sz w:val="32"/>
          <w:szCs w:val="36"/>
        </w:rPr>
        <w:t>国家法律法规和《中国</w:t>
      </w:r>
      <w:r>
        <w:rPr>
          <w:rFonts w:ascii="仿宋_GB2312" w:eastAsia="仿宋_GB2312" w:hint="eastAsia"/>
          <w:sz w:val="32"/>
          <w:szCs w:val="36"/>
        </w:rPr>
        <w:t>体育场馆</w:t>
      </w:r>
      <w:r w:rsidRPr="00450FD5">
        <w:rPr>
          <w:rFonts w:ascii="仿宋_GB2312" w:eastAsia="仿宋_GB2312" w:hint="eastAsia"/>
          <w:sz w:val="32"/>
          <w:szCs w:val="36"/>
        </w:rPr>
        <w:t>协会团体标准管理办法</w:t>
      </w:r>
      <w:proofErr w:type="gramStart"/>
      <w:r w:rsidRPr="00450FD5">
        <w:rPr>
          <w:rFonts w:ascii="仿宋_GB2312" w:eastAsia="仿宋_GB2312" w:hint="eastAsia"/>
          <w:sz w:val="32"/>
          <w:szCs w:val="36"/>
        </w:rPr>
        <w:t>》</w:t>
      </w:r>
      <w:proofErr w:type="gramEnd"/>
      <w:r w:rsidRPr="00450FD5">
        <w:rPr>
          <w:rFonts w:ascii="仿宋_GB2312" w:eastAsia="仿宋_GB2312" w:hint="eastAsia"/>
          <w:sz w:val="32"/>
          <w:szCs w:val="36"/>
        </w:rPr>
        <w:t>修订后，本规定应进行符合性核查，需要修改的应及时修订完善；本规定在执行过程中，若情况发生变化，应依据实际变化及时修订完善。</w:t>
      </w:r>
    </w:p>
    <w:p w14:paraId="650B0BD2" w14:textId="32C55EA5" w:rsidR="00450FD5" w:rsidRP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第四条</w:t>
      </w:r>
      <w:r w:rsidR="0087340B">
        <w:rPr>
          <w:rFonts w:ascii="仿宋_GB2312" w:eastAsia="仿宋_GB2312" w:hint="eastAsia"/>
          <w:sz w:val="32"/>
          <w:szCs w:val="36"/>
        </w:rPr>
        <w:t xml:space="preserve"> </w:t>
      </w:r>
      <w:r w:rsidRPr="00450FD5">
        <w:rPr>
          <w:rFonts w:ascii="仿宋_GB2312" w:eastAsia="仿宋_GB2312" w:hint="eastAsia"/>
          <w:sz w:val="32"/>
          <w:szCs w:val="36"/>
        </w:rPr>
        <w:t>本规定适用于协会秘书处各部室、各分支机构。</w:t>
      </w:r>
    </w:p>
    <w:p w14:paraId="73D15625" w14:textId="316EE794" w:rsidR="00450FD5" w:rsidRP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第五条</w:t>
      </w:r>
      <w:r w:rsidR="0087340B">
        <w:rPr>
          <w:rFonts w:ascii="仿宋_GB2312" w:eastAsia="仿宋_GB2312" w:hint="eastAsia"/>
          <w:sz w:val="32"/>
          <w:szCs w:val="36"/>
        </w:rPr>
        <w:t xml:space="preserve"> </w:t>
      </w:r>
      <w:r w:rsidRPr="00450FD5">
        <w:rPr>
          <w:rFonts w:ascii="仿宋_GB2312" w:eastAsia="仿宋_GB2312" w:hint="eastAsia"/>
          <w:sz w:val="32"/>
          <w:szCs w:val="36"/>
        </w:rPr>
        <w:t>团体标准经费包含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项目经费和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工作其他经费。其中，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项目经费指向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项目编制单位收取的用于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制修订等工作的专项费用；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工作其他经费指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文本销售、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商业培训、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技术咨询和管理服务、政府部门购买技术服务、社会捐赠等相关费用。</w:t>
      </w:r>
    </w:p>
    <w:p w14:paraId="40E2C7FF" w14:textId="28E766EC" w:rsidR="00450FD5" w:rsidRP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lastRenderedPageBreak/>
        <w:t>第六条</w:t>
      </w:r>
      <w:r>
        <w:rPr>
          <w:rFonts w:ascii="仿宋_GB2312" w:eastAsia="仿宋_GB2312" w:hint="eastAsia"/>
          <w:sz w:val="32"/>
          <w:szCs w:val="36"/>
        </w:rPr>
        <w:t xml:space="preserve"> 团体标准</w:t>
      </w:r>
      <w:r w:rsidRPr="00450FD5">
        <w:rPr>
          <w:rFonts w:ascii="仿宋_GB2312" w:eastAsia="仿宋_GB2312" w:hint="eastAsia"/>
          <w:sz w:val="32"/>
          <w:szCs w:val="36"/>
        </w:rPr>
        <w:t>经费筹集不得以盈利为目的，按照公开、透明的基本原则进行经费管理和使用。</w:t>
      </w:r>
    </w:p>
    <w:p w14:paraId="571F5388" w14:textId="2C2A2A0C" w:rsid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第七条</w:t>
      </w:r>
      <w:r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经费按照专款进行管理，经费支出应符合协会《财务收支管理办法》的规定。</w:t>
      </w:r>
    </w:p>
    <w:p w14:paraId="39983513" w14:textId="17881CB3" w:rsidR="00450FD5" w:rsidRPr="00450FD5" w:rsidRDefault="00450FD5" w:rsidP="00450FD5">
      <w:pPr>
        <w:spacing w:afterLines="100" w:after="240" w:line="360" w:lineRule="auto"/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450FD5">
        <w:rPr>
          <w:rFonts w:ascii="宋体" w:eastAsia="宋体" w:hAnsi="宋体" w:hint="eastAsia"/>
          <w:b/>
          <w:bCs/>
          <w:sz w:val="32"/>
          <w:szCs w:val="36"/>
        </w:rPr>
        <w:t>第二章 经费收取</w:t>
      </w:r>
    </w:p>
    <w:p w14:paraId="60200C2F" w14:textId="67527FF4" w:rsidR="001F6752" w:rsidRPr="001F6752" w:rsidRDefault="001F6752" w:rsidP="001F6752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450FD5" w:rsidRPr="00450FD5">
        <w:rPr>
          <w:rFonts w:ascii="仿宋_GB2312" w:eastAsia="仿宋_GB2312" w:hint="eastAsia"/>
          <w:b/>
          <w:bCs/>
          <w:sz w:val="32"/>
          <w:szCs w:val="36"/>
        </w:rPr>
        <w:t>八</w:t>
      </w:r>
      <w:r w:rsidRPr="00450FD5">
        <w:rPr>
          <w:rFonts w:ascii="仿宋_GB2312" w:eastAsia="仿宋_GB2312" w:hint="eastAsia"/>
          <w:b/>
          <w:bCs/>
          <w:sz w:val="32"/>
          <w:szCs w:val="36"/>
        </w:rPr>
        <w:t>条</w:t>
      </w:r>
      <w:r w:rsidRPr="001F6752">
        <w:rPr>
          <w:rFonts w:ascii="仿宋_GB2312" w:eastAsia="仿宋_GB2312" w:hint="eastAsia"/>
          <w:sz w:val="32"/>
          <w:szCs w:val="36"/>
        </w:rPr>
        <w:t xml:space="preserve"> 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>组织编制团体标准，编制费用由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>和参与 编制并自愿交费的企事业单位共同承担</w:t>
      </w:r>
      <w:r w:rsidR="00A365F6">
        <w:rPr>
          <w:rFonts w:ascii="仿宋_GB2312" w:eastAsia="仿宋_GB2312" w:hint="eastAsia"/>
          <w:sz w:val="32"/>
          <w:szCs w:val="36"/>
        </w:rPr>
        <w:t>，</w:t>
      </w:r>
      <w:r w:rsidR="00A365F6" w:rsidRPr="001F6752">
        <w:rPr>
          <w:rFonts w:ascii="仿宋_GB2312" w:eastAsia="仿宋_GB2312" w:hint="eastAsia"/>
          <w:sz w:val="32"/>
          <w:szCs w:val="36"/>
        </w:rPr>
        <w:t>根据标准编制工作实际和单位意愿确定收费金额。</w:t>
      </w:r>
    </w:p>
    <w:p w14:paraId="5205E34F" w14:textId="7637E9EF" w:rsidR="001F6752" w:rsidRDefault="001F6752" w:rsidP="001F6752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450FD5" w:rsidRPr="00450FD5">
        <w:rPr>
          <w:rFonts w:ascii="仿宋_GB2312" w:eastAsia="仿宋_GB2312" w:hint="eastAsia"/>
          <w:b/>
          <w:bCs/>
          <w:sz w:val="32"/>
          <w:szCs w:val="36"/>
        </w:rPr>
        <w:t>九</w:t>
      </w:r>
      <w:r w:rsidRPr="00450FD5">
        <w:rPr>
          <w:rFonts w:ascii="仿宋_GB2312" w:eastAsia="仿宋_GB2312" w:hint="eastAsia"/>
          <w:b/>
          <w:bCs/>
          <w:sz w:val="32"/>
          <w:szCs w:val="36"/>
        </w:rPr>
        <w:t>条</w:t>
      </w:r>
      <w:r w:rsidRPr="001F6752">
        <w:rPr>
          <w:rFonts w:ascii="仿宋_GB2312" w:eastAsia="仿宋_GB2312" w:hint="eastAsia"/>
          <w:sz w:val="32"/>
          <w:szCs w:val="36"/>
        </w:rPr>
        <w:t xml:space="preserve"> 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 xml:space="preserve">团体标准的收费遵循以下基本原则： </w:t>
      </w:r>
    </w:p>
    <w:p w14:paraId="3C6688AA" w14:textId="684348D7" w:rsid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>（一）根据所编制标准的内容、篇幅、技术难度、编制周期与工作量、参与人员</w:t>
      </w:r>
      <w:r w:rsidR="00450FD5">
        <w:rPr>
          <w:rFonts w:ascii="仿宋_GB2312" w:eastAsia="仿宋_GB2312" w:hint="eastAsia"/>
          <w:sz w:val="32"/>
          <w:szCs w:val="36"/>
        </w:rPr>
        <w:t>、</w:t>
      </w:r>
      <w:r w:rsidR="00450FD5" w:rsidRPr="00450FD5">
        <w:rPr>
          <w:rFonts w:ascii="仿宋_GB2312" w:eastAsia="仿宋_GB2312" w:hint="eastAsia"/>
          <w:sz w:val="32"/>
          <w:szCs w:val="36"/>
        </w:rPr>
        <w:t>讨论评审会议次数</w:t>
      </w:r>
      <w:r w:rsidRPr="001F6752">
        <w:rPr>
          <w:rFonts w:ascii="仿宋_GB2312" w:eastAsia="仿宋_GB2312" w:hint="eastAsia"/>
          <w:sz w:val="32"/>
          <w:szCs w:val="36"/>
        </w:rPr>
        <w:t xml:space="preserve">等，研究确定编制具体标准所需的费用； </w:t>
      </w:r>
    </w:p>
    <w:p w14:paraId="1D9C8EA6" w14:textId="3D2886D4" w:rsid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>（二）根据标准编制费用预算和自愿交费的参编单位情况，确定收费标准，原则上一般标准单个单位收取不超过 3 万元， 复杂或特殊标准单个单位收取不超过 5 万元。</w:t>
      </w:r>
    </w:p>
    <w:p w14:paraId="7F46198F" w14:textId="678C1AEB" w:rsidR="00450FD5" w:rsidRP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</w:t>
      </w:r>
      <w:r>
        <w:rPr>
          <w:rFonts w:ascii="仿宋_GB2312" w:eastAsia="仿宋_GB2312" w:hint="eastAsia"/>
          <w:b/>
          <w:bCs/>
          <w:sz w:val="32"/>
          <w:szCs w:val="36"/>
        </w:rPr>
        <w:t>十</w:t>
      </w:r>
      <w:r w:rsidRPr="00450FD5">
        <w:rPr>
          <w:rFonts w:ascii="仿宋_GB2312" w:eastAsia="仿宋_GB2312" w:hint="eastAsia"/>
          <w:b/>
          <w:bCs/>
          <w:sz w:val="32"/>
          <w:szCs w:val="36"/>
        </w:rPr>
        <w:t>条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="00A365F6" w:rsidRPr="001F6752">
        <w:rPr>
          <w:rFonts w:ascii="仿宋_GB2312" w:eastAsia="仿宋_GB2312" w:hint="eastAsia"/>
          <w:sz w:val="32"/>
          <w:szCs w:val="36"/>
        </w:rPr>
        <w:t>参加标准编制并自愿交费的企事业单位，应与本 会签订协议，明确交费金额、用途等，所收经费总额不高于标 准编制实际使用经费。</w:t>
      </w:r>
      <w:r w:rsidRPr="00450FD5">
        <w:rPr>
          <w:rFonts w:ascii="仿宋_GB2312" w:eastAsia="仿宋_GB2312" w:hint="eastAsia"/>
          <w:sz w:val="32"/>
          <w:szCs w:val="36"/>
        </w:rPr>
        <w:t>经费需在标准项目批准立项并发布正式文件（立项公告）后10个工作日内由编制单位向协会缴纳。</w:t>
      </w:r>
    </w:p>
    <w:p w14:paraId="3F4F876C" w14:textId="5F5537C7" w:rsidR="00450FD5" w:rsidRP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第十</w:t>
      </w:r>
      <w:r>
        <w:rPr>
          <w:rFonts w:ascii="仿宋_GB2312" w:eastAsia="仿宋_GB2312" w:hint="eastAsia"/>
          <w:b/>
          <w:bCs/>
          <w:sz w:val="32"/>
          <w:szCs w:val="36"/>
        </w:rPr>
        <w:t>一</w:t>
      </w:r>
      <w:r w:rsidRPr="00450FD5">
        <w:rPr>
          <w:rFonts w:ascii="仿宋_GB2312" w:eastAsia="仿宋_GB2312" w:hint="eastAsia"/>
          <w:b/>
          <w:bCs/>
          <w:sz w:val="32"/>
          <w:szCs w:val="36"/>
        </w:rPr>
        <w:t>条</w:t>
      </w:r>
      <w:r>
        <w:rPr>
          <w:rFonts w:ascii="仿宋_GB2312" w:eastAsia="仿宋_GB2312" w:hint="eastAsia"/>
          <w:sz w:val="32"/>
          <w:szCs w:val="36"/>
        </w:rPr>
        <w:t xml:space="preserve"> </w:t>
      </w:r>
      <w:r w:rsidR="0087340B"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项目在实施过程中被撤销/终止的，协</w:t>
      </w:r>
      <w:r w:rsidRPr="00450FD5">
        <w:rPr>
          <w:rFonts w:ascii="仿宋_GB2312" w:eastAsia="仿宋_GB2312" w:hint="eastAsia"/>
          <w:sz w:val="32"/>
          <w:szCs w:val="36"/>
        </w:rPr>
        <w:lastRenderedPageBreak/>
        <w:t>会将视情况扣除标准项目在撤销/终止前发生的费用后，按比例退回编制单位（因主编单位原因导致项目被撤销/终止的，该单位费用不予退回；</w:t>
      </w:r>
      <w:proofErr w:type="gramStart"/>
      <w:r w:rsidRPr="00450FD5">
        <w:rPr>
          <w:rFonts w:ascii="仿宋_GB2312" w:eastAsia="仿宋_GB2312" w:hint="eastAsia"/>
          <w:sz w:val="32"/>
          <w:szCs w:val="36"/>
        </w:rPr>
        <w:t>因参编</w:t>
      </w:r>
      <w:proofErr w:type="gramEnd"/>
      <w:r w:rsidRPr="00450FD5">
        <w:rPr>
          <w:rFonts w:ascii="仿宋_GB2312" w:eastAsia="仿宋_GB2312" w:hint="eastAsia"/>
          <w:sz w:val="32"/>
          <w:szCs w:val="36"/>
        </w:rPr>
        <w:t>单位原因主动放弃的，该单位费用不予退回）。</w:t>
      </w:r>
    </w:p>
    <w:p w14:paraId="69DCE543" w14:textId="1C136FB9" w:rsidR="00450FD5" w:rsidRPr="00450FD5" w:rsidRDefault="00450FD5" w:rsidP="00450FD5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450FD5">
        <w:rPr>
          <w:rFonts w:ascii="仿宋_GB2312" w:eastAsia="仿宋_GB2312" w:hint="eastAsia"/>
          <w:b/>
          <w:bCs/>
          <w:sz w:val="32"/>
          <w:szCs w:val="36"/>
        </w:rPr>
        <w:t>第十</w:t>
      </w:r>
      <w:r>
        <w:rPr>
          <w:rFonts w:ascii="仿宋_GB2312" w:eastAsia="仿宋_GB2312" w:hint="eastAsia"/>
          <w:b/>
          <w:bCs/>
          <w:sz w:val="32"/>
          <w:szCs w:val="36"/>
        </w:rPr>
        <w:t>二</w:t>
      </w:r>
      <w:r w:rsidRPr="00450FD5">
        <w:rPr>
          <w:rFonts w:ascii="仿宋_GB2312" w:eastAsia="仿宋_GB2312" w:hint="eastAsia"/>
          <w:b/>
          <w:bCs/>
          <w:sz w:val="32"/>
          <w:szCs w:val="36"/>
        </w:rPr>
        <w:t>条</w:t>
      </w:r>
      <w:r>
        <w:rPr>
          <w:rFonts w:ascii="仿宋_GB2312" w:eastAsia="仿宋_GB2312" w:hint="eastAsia"/>
          <w:b/>
          <w:bCs/>
          <w:sz w:val="32"/>
          <w:szCs w:val="36"/>
        </w:rPr>
        <w:t xml:space="preserve"> </w:t>
      </w:r>
      <w:r w:rsidRPr="00450FD5">
        <w:rPr>
          <w:rFonts w:ascii="仿宋_GB2312" w:eastAsia="仿宋_GB2312" w:hint="eastAsia"/>
          <w:sz w:val="32"/>
          <w:szCs w:val="36"/>
        </w:rPr>
        <w:t>鼓励相关单位或个人通过出资、捐赠等方式支持协会</w:t>
      </w:r>
      <w:r w:rsidR="0087340B">
        <w:rPr>
          <w:rFonts w:ascii="仿宋_GB2312" w:eastAsia="仿宋_GB2312" w:hint="eastAsia"/>
          <w:sz w:val="32"/>
          <w:szCs w:val="36"/>
        </w:rPr>
        <w:t>团体标准</w:t>
      </w:r>
      <w:r w:rsidRPr="00450FD5">
        <w:rPr>
          <w:rFonts w:ascii="仿宋_GB2312" w:eastAsia="仿宋_GB2312" w:hint="eastAsia"/>
          <w:sz w:val="32"/>
          <w:szCs w:val="36"/>
        </w:rPr>
        <w:t>工作。</w:t>
      </w:r>
    </w:p>
    <w:p w14:paraId="3401C88C" w14:textId="633ED99F" w:rsidR="00450FD5" w:rsidRPr="00067522" w:rsidRDefault="00067522" w:rsidP="00067522">
      <w:pPr>
        <w:spacing w:afterLines="100" w:after="240" w:line="360" w:lineRule="auto"/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067522">
        <w:rPr>
          <w:rFonts w:ascii="宋体" w:eastAsia="宋体" w:hAnsi="宋体" w:hint="eastAsia"/>
          <w:b/>
          <w:bCs/>
          <w:sz w:val="32"/>
          <w:szCs w:val="36"/>
        </w:rPr>
        <w:t>第三章 经费使用</w:t>
      </w:r>
    </w:p>
    <w:p w14:paraId="1A1941C3" w14:textId="15E3D4E0" w:rsidR="001F6752" w:rsidRPr="001F6752" w:rsidRDefault="001F6752" w:rsidP="001F6752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067522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067522" w:rsidRPr="00067522">
        <w:rPr>
          <w:rFonts w:ascii="仿宋_GB2312" w:eastAsia="仿宋_GB2312" w:hint="eastAsia"/>
          <w:b/>
          <w:bCs/>
          <w:sz w:val="32"/>
          <w:szCs w:val="36"/>
        </w:rPr>
        <w:t>十三</w:t>
      </w:r>
      <w:r w:rsidRPr="00067522">
        <w:rPr>
          <w:rFonts w:ascii="仿宋_GB2312" w:eastAsia="仿宋_GB2312" w:hint="eastAsia"/>
          <w:b/>
          <w:bCs/>
          <w:sz w:val="32"/>
          <w:szCs w:val="36"/>
        </w:rPr>
        <w:t>条</w:t>
      </w:r>
      <w:r w:rsidR="00067522">
        <w:rPr>
          <w:rFonts w:ascii="仿宋_GB2312" w:eastAsia="仿宋_GB2312" w:hint="eastAsia"/>
          <w:sz w:val="32"/>
          <w:szCs w:val="36"/>
        </w:rPr>
        <w:t xml:space="preserve"> 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>团体标准所收经费专款用于团体标准的编制 工作，使用范围包括：</w:t>
      </w:r>
    </w:p>
    <w:p w14:paraId="55FC85F1" w14:textId="77777777" w:rsidR="001F6752" w:rsidRP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 xml:space="preserve">（一）标准的前期论证及预研； </w:t>
      </w:r>
    </w:p>
    <w:p w14:paraId="53AB5FEB" w14:textId="77777777" w:rsidR="001F6752" w:rsidRP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 xml:space="preserve">（二）标准立项的审查、论证和评估； </w:t>
      </w:r>
    </w:p>
    <w:p w14:paraId="0020E711" w14:textId="77777777" w:rsid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>（三）国际标准和国外先进标准的购置、翻译和跟踪采用；</w:t>
      </w:r>
    </w:p>
    <w:p w14:paraId="70D7556D" w14:textId="37C5B3C0" w:rsid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>（四）标准的起草、征求意见、试验验证、技术审查等；</w:t>
      </w:r>
    </w:p>
    <w:p w14:paraId="708B8D64" w14:textId="368DA325" w:rsidR="001F6752" w:rsidRP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>（五）标准的审批、发布和公告；</w:t>
      </w:r>
    </w:p>
    <w:p w14:paraId="5844A196" w14:textId="4921FBCD" w:rsidR="001F6752" w:rsidRP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>（六）标准文本的印制</w:t>
      </w:r>
      <w:r>
        <w:rPr>
          <w:rFonts w:ascii="仿宋_GB2312" w:eastAsia="仿宋_GB2312" w:hint="eastAsia"/>
          <w:sz w:val="32"/>
          <w:szCs w:val="36"/>
        </w:rPr>
        <w:t>、出版</w:t>
      </w:r>
      <w:r w:rsidRPr="001F6752">
        <w:rPr>
          <w:rFonts w:ascii="仿宋_GB2312" w:eastAsia="仿宋_GB2312" w:hint="eastAsia"/>
          <w:sz w:val="32"/>
          <w:szCs w:val="36"/>
        </w:rPr>
        <w:t xml:space="preserve">和信息发布； </w:t>
      </w:r>
    </w:p>
    <w:p w14:paraId="5BF7DEE4" w14:textId="77777777" w:rsidR="001F6752" w:rsidRP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 xml:space="preserve">（七）标准的宣传、推广和外文版翻译； </w:t>
      </w:r>
    </w:p>
    <w:p w14:paraId="4F2EC424" w14:textId="77777777" w:rsidR="001F6752" w:rsidRP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 xml:space="preserve">（八）标准复审； </w:t>
      </w:r>
    </w:p>
    <w:p w14:paraId="502787D2" w14:textId="77777777" w:rsidR="001F6752" w:rsidRPr="001F6752" w:rsidRDefault="001F6752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  <w:r w:rsidRPr="001F6752">
        <w:rPr>
          <w:rFonts w:ascii="仿宋_GB2312" w:eastAsia="仿宋_GB2312" w:hint="eastAsia"/>
          <w:sz w:val="32"/>
          <w:szCs w:val="36"/>
        </w:rPr>
        <w:t xml:space="preserve">（九）与标准制修订相关的组织、管理及其他工作。 </w:t>
      </w:r>
    </w:p>
    <w:p w14:paraId="67B7ADE1" w14:textId="38071A09" w:rsidR="001F6752" w:rsidRDefault="001F6752" w:rsidP="00A365F6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067522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067522" w:rsidRPr="00067522">
        <w:rPr>
          <w:rFonts w:ascii="仿宋_GB2312" w:eastAsia="仿宋_GB2312" w:hint="eastAsia"/>
          <w:b/>
          <w:bCs/>
          <w:sz w:val="32"/>
          <w:szCs w:val="36"/>
        </w:rPr>
        <w:t>十四</w:t>
      </w:r>
      <w:r w:rsidRPr="00067522">
        <w:rPr>
          <w:rFonts w:ascii="仿宋_GB2312" w:eastAsia="仿宋_GB2312" w:hint="eastAsia"/>
          <w:b/>
          <w:bCs/>
          <w:sz w:val="32"/>
          <w:szCs w:val="36"/>
        </w:rPr>
        <w:t>条</w:t>
      </w:r>
      <w:r w:rsidR="00067522">
        <w:rPr>
          <w:rFonts w:ascii="仿宋_GB2312" w:eastAsia="仿宋_GB2312" w:hint="eastAsia"/>
          <w:sz w:val="32"/>
          <w:szCs w:val="36"/>
        </w:rPr>
        <w:t xml:space="preserve"> 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>团体标准经费使用项目包括资料费、试验验证费、差旅费、会议费、劳务费、专家咨询费、公告费、印</w:t>
      </w:r>
      <w:r w:rsidRPr="001F6752">
        <w:rPr>
          <w:rFonts w:ascii="仿宋_GB2312" w:eastAsia="仿宋_GB2312" w:hint="eastAsia"/>
          <w:sz w:val="32"/>
          <w:szCs w:val="36"/>
        </w:rPr>
        <w:lastRenderedPageBreak/>
        <w:t>刷 （出版）费、宣传推广费、其他费用等。</w:t>
      </w:r>
    </w:p>
    <w:p w14:paraId="20BE35D2" w14:textId="0807CE6B" w:rsidR="00F34DEB" w:rsidRPr="00450FD5" w:rsidRDefault="00F34DEB" w:rsidP="00F34DEB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F34DEB">
        <w:rPr>
          <w:rFonts w:ascii="仿宋_GB2312" w:eastAsia="仿宋_GB2312" w:hint="eastAsia"/>
          <w:b/>
          <w:bCs/>
          <w:sz w:val="32"/>
          <w:szCs w:val="36"/>
        </w:rPr>
        <w:t>第十五条</w:t>
      </w:r>
      <w:r>
        <w:rPr>
          <w:rFonts w:ascii="仿宋_GB2312" w:eastAsia="仿宋_GB2312" w:hint="eastAsia"/>
          <w:sz w:val="32"/>
          <w:szCs w:val="36"/>
        </w:rPr>
        <w:t xml:space="preserve"> 协会团体标准</w:t>
      </w:r>
      <w:r w:rsidRPr="00450FD5">
        <w:rPr>
          <w:rFonts w:ascii="仿宋_GB2312" w:eastAsia="仿宋_GB2312" w:hint="eastAsia"/>
          <w:sz w:val="32"/>
          <w:szCs w:val="36"/>
        </w:rPr>
        <w:t>经费</w:t>
      </w:r>
      <w:r>
        <w:rPr>
          <w:rFonts w:ascii="仿宋_GB2312" w:eastAsia="仿宋_GB2312" w:hint="eastAsia"/>
          <w:sz w:val="32"/>
          <w:szCs w:val="36"/>
        </w:rPr>
        <w:t>有结余的，由协会统筹用于行业标准化工作。</w:t>
      </w:r>
    </w:p>
    <w:p w14:paraId="511E7A43" w14:textId="14537544" w:rsidR="00067522" w:rsidRPr="00A365F6" w:rsidRDefault="00A365F6" w:rsidP="00A365F6">
      <w:pPr>
        <w:spacing w:afterLines="100" w:after="240" w:line="360" w:lineRule="auto"/>
        <w:jc w:val="center"/>
        <w:rPr>
          <w:rFonts w:ascii="宋体" w:eastAsia="宋体" w:hAnsi="宋体" w:hint="eastAsia"/>
          <w:b/>
          <w:bCs/>
          <w:sz w:val="32"/>
          <w:szCs w:val="36"/>
        </w:rPr>
      </w:pPr>
      <w:r w:rsidRPr="00A365F6">
        <w:rPr>
          <w:rFonts w:ascii="宋体" w:eastAsia="宋体" w:hAnsi="宋体" w:hint="eastAsia"/>
          <w:b/>
          <w:bCs/>
          <w:sz w:val="32"/>
          <w:szCs w:val="36"/>
        </w:rPr>
        <w:t>第四章 附则</w:t>
      </w:r>
    </w:p>
    <w:p w14:paraId="3872D776" w14:textId="7D330048" w:rsidR="001F6752" w:rsidRPr="001F6752" w:rsidRDefault="001F6752" w:rsidP="00A365F6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A365F6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A365F6" w:rsidRPr="00A365F6">
        <w:rPr>
          <w:rFonts w:ascii="仿宋_GB2312" w:eastAsia="仿宋_GB2312" w:hint="eastAsia"/>
          <w:b/>
          <w:bCs/>
          <w:sz w:val="32"/>
          <w:szCs w:val="36"/>
        </w:rPr>
        <w:t>十</w:t>
      </w:r>
      <w:r w:rsidR="00F34DEB">
        <w:rPr>
          <w:rFonts w:ascii="仿宋_GB2312" w:eastAsia="仿宋_GB2312" w:hint="eastAsia"/>
          <w:b/>
          <w:bCs/>
          <w:sz w:val="32"/>
          <w:szCs w:val="36"/>
        </w:rPr>
        <w:t>六</w:t>
      </w:r>
      <w:r w:rsidRPr="00A365F6">
        <w:rPr>
          <w:rFonts w:ascii="仿宋_GB2312" w:eastAsia="仿宋_GB2312" w:hint="eastAsia"/>
          <w:b/>
          <w:bCs/>
          <w:sz w:val="32"/>
          <w:szCs w:val="36"/>
        </w:rPr>
        <w:t>条</w:t>
      </w:r>
      <w:r w:rsidRPr="001F6752">
        <w:rPr>
          <w:rFonts w:ascii="仿宋_GB2312" w:eastAsia="仿宋_GB2312" w:hint="eastAsia"/>
          <w:sz w:val="32"/>
          <w:szCs w:val="36"/>
        </w:rPr>
        <w:t xml:space="preserve"> 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>不以参编费、署名费等方式挂名收费，不以给予标准号为名收取管理费。</w:t>
      </w:r>
    </w:p>
    <w:p w14:paraId="28C09C4A" w14:textId="70558B44" w:rsidR="001F6752" w:rsidRPr="001F6752" w:rsidRDefault="001F6752" w:rsidP="00A365F6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A365F6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A365F6" w:rsidRPr="00A365F6">
        <w:rPr>
          <w:rFonts w:ascii="仿宋_GB2312" w:eastAsia="仿宋_GB2312" w:hint="eastAsia"/>
          <w:b/>
          <w:bCs/>
          <w:sz w:val="32"/>
          <w:szCs w:val="36"/>
        </w:rPr>
        <w:t>十</w:t>
      </w:r>
      <w:r w:rsidR="00F34DEB">
        <w:rPr>
          <w:rFonts w:ascii="仿宋_GB2312" w:eastAsia="仿宋_GB2312" w:hint="eastAsia"/>
          <w:b/>
          <w:bCs/>
          <w:sz w:val="32"/>
          <w:szCs w:val="36"/>
        </w:rPr>
        <w:t>七</w:t>
      </w:r>
      <w:r w:rsidRPr="00A365F6">
        <w:rPr>
          <w:rFonts w:ascii="仿宋_GB2312" w:eastAsia="仿宋_GB2312" w:hint="eastAsia"/>
          <w:b/>
          <w:bCs/>
          <w:sz w:val="32"/>
          <w:szCs w:val="36"/>
        </w:rPr>
        <w:t>条</w:t>
      </w:r>
      <w:r w:rsidR="00A365F6">
        <w:rPr>
          <w:rFonts w:ascii="仿宋_GB2312" w:eastAsia="仿宋_GB2312" w:hint="eastAsia"/>
          <w:sz w:val="32"/>
          <w:szCs w:val="36"/>
        </w:rPr>
        <w:t xml:space="preserve"> </w:t>
      </w:r>
      <w:r w:rsidRPr="001F6752">
        <w:rPr>
          <w:rFonts w:ascii="仿宋_GB2312" w:eastAsia="仿宋_GB2312" w:hint="eastAsia"/>
          <w:sz w:val="32"/>
          <w:szCs w:val="36"/>
        </w:rPr>
        <w:t>收取的标准编制费用纳入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proofErr w:type="gramStart"/>
      <w:r w:rsidRPr="001F6752">
        <w:rPr>
          <w:rFonts w:ascii="仿宋_GB2312" w:eastAsia="仿宋_GB2312" w:hint="eastAsia"/>
          <w:sz w:val="32"/>
          <w:szCs w:val="36"/>
        </w:rPr>
        <w:t>财账统一</w:t>
      </w:r>
      <w:proofErr w:type="gramEnd"/>
      <w:r w:rsidRPr="001F6752">
        <w:rPr>
          <w:rFonts w:ascii="仿宋_GB2312" w:eastAsia="仿宋_GB2312" w:hint="eastAsia"/>
          <w:sz w:val="32"/>
          <w:szCs w:val="36"/>
        </w:rPr>
        <w:t>管理</w:t>
      </w:r>
      <w:r w:rsidR="00A365F6">
        <w:rPr>
          <w:rFonts w:ascii="仿宋_GB2312" w:eastAsia="仿宋_GB2312" w:hint="eastAsia"/>
          <w:sz w:val="32"/>
          <w:szCs w:val="36"/>
        </w:rPr>
        <w:t>，</w:t>
      </w:r>
      <w:r w:rsidRPr="001F6752">
        <w:rPr>
          <w:rFonts w:ascii="仿宋_GB2312" w:eastAsia="仿宋_GB2312" w:hint="eastAsia"/>
          <w:sz w:val="32"/>
          <w:szCs w:val="36"/>
        </w:rPr>
        <w:t>专款专用，不得超出使用范围。</w:t>
      </w:r>
    </w:p>
    <w:p w14:paraId="0038953C" w14:textId="702F6F83" w:rsidR="001F6752" w:rsidRPr="001F6752" w:rsidRDefault="001F6752" w:rsidP="00A365F6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A365F6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A365F6" w:rsidRPr="00A365F6">
        <w:rPr>
          <w:rFonts w:ascii="仿宋_GB2312" w:eastAsia="仿宋_GB2312" w:hint="eastAsia"/>
          <w:b/>
          <w:bCs/>
          <w:sz w:val="32"/>
          <w:szCs w:val="36"/>
        </w:rPr>
        <w:t>十</w:t>
      </w:r>
      <w:r w:rsidR="00F34DEB">
        <w:rPr>
          <w:rFonts w:ascii="仿宋_GB2312" w:eastAsia="仿宋_GB2312" w:hint="eastAsia"/>
          <w:b/>
          <w:bCs/>
          <w:sz w:val="32"/>
          <w:szCs w:val="36"/>
        </w:rPr>
        <w:t>八</w:t>
      </w:r>
      <w:r w:rsidRPr="00A365F6">
        <w:rPr>
          <w:rFonts w:ascii="仿宋_GB2312" w:eastAsia="仿宋_GB2312" w:hint="eastAsia"/>
          <w:b/>
          <w:bCs/>
          <w:sz w:val="32"/>
          <w:szCs w:val="36"/>
        </w:rPr>
        <w:t>条</w:t>
      </w:r>
      <w:r w:rsidRPr="001F6752">
        <w:rPr>
          <w:rFonts w:ascii="仿宋_GB2312" w:eastAsia="仿宋_GB2312" w:hint="eastAsia"/>
          <w:sz w:val="32"/>
          <w:szCs w:val="36"/>
        </w:rPr>
        <w:t xml:space="preserve"> 费用支出应名目清晰，并按照</w:t>
      </w:r>
      <w:r w:rsidR="00450FD5">
        <w:rPr>
          <w:rFonts w:ascii="仿宋_GB2312" w:eastAsia="仿宋_GB2312" w:hint="eastAsia"/>
          <w:sz w:val="32"/>
          <w:szCs w:val="36"/>
        </w:rPr>
        <w:t>协会</w:t>
      </w:r>
      <w:r w:rsidRPr="001F6752">
        <w:rPr>
          <w:rFonts w:ascii="仿宋_GB2312" w:eastAsia="仿宋_GB2312" w:hint="eastAsia"/>
          <w:sz w:val="32"/>
          <w:szCs w:val="36"/>
        </w:rPr>
        <w:t>财务管理规定 履行相关支出或报销程序，保存相关记录资料。</w:t>
      </w:r>
    </w:p>
    <w:p w14:paraId="15C1C3D0" w14:textId="34D5B2D8" w:rsidR="001F6752" w:rsidRPr="001F6752" w:rsidRDefault="001F6752" w:rsidP="00A365F6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A365F6">
        <w:rPr>
          <w:rFonts w:ascii="仿宋_GB2312" w:eastAsia="仿宋_GB2312" w:hint="eastAsia"/>
          <w:b/>
          <w:bCs/>
          <w:sz w:val="32"/>
          <w:szCs w:val="36"/>
        </w:rPr>
        <w:t>第十</w:t>
      </w:r>
      <w:r w:rsidR="00F34DEB">
        <w:rPr>
          <w:rFonts w:ascii="仿宋_GB2312" w:eastAsia="仿宋_GB2312" w:hint="eastAsia"/>
          <w:b/>
          <w:bCs/>
          <w:sz w:val="32"/>
          <w:szCs w:val="36"/>
        </w:rPr>
        <w:t>九</w:t>
      </w:r>
      <w:r w:rsidRPr="00A365F6">
        <w:rPr>
          <w:rFonts w:ascii="仿宋_GB2312" w:eastAsia="仿宋_GB2312" w:hint="eastAsia"/>
          <w:b/>
          <w:bCs/>
          <w:sz w:val="32"/>
          <w:szCs w:val="36"/>
        </w:rPr>
        <w:t>条</w:t>
      </w:r>
      <w:r w:rsidRPr="001F6752">
        <w:rPr>
          <w:rFonts w:ascii="仿宋_GB2312" w:eastAsia="仿宋_GB2312" w:hint="eastAsia"/>
          <w:sz w:val="32"/>
          <w:szCs w:val="36"/>
        </w:rPr>
        <w:t xml:space="preserve"> 加强对团体标准编制过程中各环节和财务收支 的管理和监督，确保所收费用合理合</w:t>
      </w:r>
      <w:proofErr w:type="gramStart"/>
      <w:r w:rsidRPr="001F6752">
        <w:rPr>
          <w:rFonts w:ascii="仿宋_GB2312" w:eastAsia="仿宋_GB2312" w:hint="eastAsia"/>
          <w:sz w:val="32"/>
          <w:szCs w:val="36"/>
        </w:rPr>
        <w:t>规</w:t>
      </w:r>
      <w:proofErr w:type="gramEnd"/>
      <w:r w:rsidRPr="001F6752">
        <w:rPr>
          <w:rFonts w:ascii="仿宋_GB2312" w:eastAsia="仿宋_GB2312" w:hint="eastAsia"/>
          <w:sz w:val="32"/>
          <w:szCs w:val="36"/>
        </w:rPr>
        <w:t>并切实用于标准编制工 作。</w:t>
      </w:r>
    </w:p>
    <w:p w14:paraId="4581D210" w14:textId="3AE41218" w:rsidR="001F6752" w:rsidRPr="001F6752" w:rsidRDefault="001F6752" w:rsidP="00A365F6">
      <w:pPr>
        <w:spacing w:line="360" w:lineRule="auto"/>
        <w:ind w:firstLineChars="200" w:firstLine="643"/>
        <w:rPr>
          <w:rFonts w:ascii="仿宋_GB2312" w:eastAsia="仿宋_GB2312" w:hint="eastAsia"/>
          <w:sz w:val="32"/>
          <w:szCs w:val="36"/>
        </w:rPr>
      </w:pPr>
      <w:r w:rsidRPr="00A365F6">
        <w:rPr>
          <w:rFonts w:ascii="仿宋_GB2312" w:eastAsia="仿宋_GB2312" w:hint="eastAsia"/>
          <w:b/>
          <w:bCs/>
          <w:sz w:val="32"/>
          <w:szCs w:val="36"/>
        </w:rPr>
        <w:t>第</w:t>
      </w:r>
      <w:r w:rsidR="00F34DEB">
        <w:rPr>
          <w:rFonts w:ascii="仿宋_GB2312" w:eastAsia="仿宋_GB2312" w:hint="eastAsia"/>
          <w:b/>
          <w:bCs/>
          <w:sz w:val="32"/>
          <w:szCs w:val="36"/>
        </w:rPr>
        <w:t>二十</w:t>
      </w:r>
      <w:r w:rsidRPr="00A365F6">
        <w:rPr>
          <w:rFonts w:ascii="仿宋_GB2312" w:eastAsia="仿宋_GB2312" w:hint="eastAsia"/>
          <w:b/>
          <w:bCs/>
          <w:sz w:val="32"/>
          <w:szCs w:val="36"/>
        </w:rPr>
        <w:t>条</w:t>
      </w:r>
      <w:r w:rsidR="00A365F6">
        <w:rPr>
          <w:rFonts w:ascii="仿宋_GB2312" w:eastAsia="仿宋_GB2312" w:hint="eastAsia"/>
          <w:sz w:val="32"/>
          <w:szCs w:val="36"/>
        </w:rPr>
        <w:t xml:space="preserve"> </w:t>
      </w:r>
      <w:r w:rsidRPr="001F6752">
        <w:rPr>
          <w:rFonts w:ascii="仿宋_GB2312" w:eastAsia="仿宋_GB2312" w:hint="eastAsia"/>
          <w:sz w:val="32"/>
          <w:szCs w:val="36"/>
        </w:rPr>
        <w:t>本办法由中国</w:t>
      </w:r>
      <w:r>
        <w:rPr>
          <w:rFonts w:ascii="仿宋_GB2312" w:eastAsia="仿宋_GB2312" w:hint="eastAsia"/>
          <w:sz w:val="32"/>
          <w:szCs w:val="36"/>
        </w:rPr>
        <w:t>体育场馆</w:t>
      </w:r>
      <w:r w:rsidRPr="001F6752">
        <w:rPr>
          <w:rFonts w:ascii="仿宋_GB2312" w:eastAsia="仿宋_GB2312" w:hint="eastAsia"/>
          <w:sz w:val="32"/>
          <w:szCs w:val="36"/>
        </w:rPr>
        <w:t>协会解释，自发布之日起实施。</w:t>
      </w:r>
    </w:p>
    <w:p w14:paraId="7271DC33" w14:textId="77777777" w:rsidR="0009374F" w:rsidRPr="001F6752" w:rsidRDefault="0009374F" w:rsidP="001F6752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6"/>
        </w:rPr>
      </w:pPr>
    </w:p>
    <w:sectPr w:rsidR="0009374F" w:rsidRPr="001F6752" w:rsidSect="001F6752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D48C" w14:textId="77777777" w:rsidR="00575E6F" w:rsidRDefault="00575E6F" w:rsidP="001F6752">
      <w:pPr>
        <w:rPr>
          <w:rFonts w:hint="eastAsia"/>
        </w:rPr>
      </w:pPr>
      <w:r>
        <w:separator/>
      </w:r>
    </w:p>
  </w:endnote>
  <w:endnote w:type="continuationSeparator" w:id="0">
    <w:p w14:paraId="287C3BAF" w14:textId="77777777" w:rsidR="00575E6F" w:rsidRDefault="00575E6F" w:rsidP="001F67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5416374"/>
      <w:docPartObj>
        <w:docPartGallery w:val="Page Numbers (Bottom of Page)"/>
        <w:docPartUnique/>
      </w:docPartObj>
    </w:sdtPr>
    <w:sdtContent>
      <w:p w14:paraId="2FE0A2DC" w14:textId="110E14B6" w:rsidR="001F6752" w:rsidRDefault="001F6752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C3D8538" w14:textId="77777777" w:rsidR="001F6752" w:rsidRDefault="001F675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52A6" w14:textId="77777777" w:rsidR="00575E6F" w:rsidRDefault="00575E6F" w:rsidP="001F6752">
      <w:pPr>
        <w:rPr>
          <w:rFonts w:hint="eastAsia"/>
        </w:rPr>
      </w:pPr>
      <w:r>
        <w:separator/>
      </w:r>
    </w:p>
  </w:footnote>
  <w:footnote w:type="continuationSeparator" w:id="0">
    <w:p w14:paraId="0E3CFAF6" w14:textId="77777777" w:rsidR="00575E6F" w:rsidRDefault="00575E6F" w:rsidP="001F67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52"/>
    <w:rsid w:val="000007C8"/>
    <w:rsid w:val="00003041"/>
    <w:rsid w:val="00003956"/>
    <w:rsid w:val="0002423A"/>
    <w:rsid w:val="000248A2"/>
    <w:rsid w:val="00043157"/>
    <w:rsid w:val="000454A8"/>
    <w:rsid w:val="00067522"/>
    <w:rsid w:val="00073A38"/>
    <w:rsid w:val="00074DCA"/>
    <w:rsid w:val="0007770C"/>
    <w:rsid w:val="0008477C"/>
    <w:rsid w:val="000862A7"/>
    <w:rsid w:val="0009374F"/>
    <w:rsid w:val="00093E26"/>
    <w:rsid w:val="000B36C9"/>
    <w:rsid w:val="000D02ED"/>
    <w:rsid w:val="000E2F64"/>
    <w:rsid w:val="0010736D"/>
    <w:rsid w:val="001364D2"/>
    <w:rsid w:val="001374A4"/>
    <w:rsid w:val="00155F62"/>
    <w:rsid w:val="00184511"/>
    <w:rsid w:val="001864A7"/>
    <w:rsid w:val="001B3155"/>
    <w:rsid w:val="001B43DD"/>
    <w:rsid w:val="001E34BE"/>
    <w:rsid w:val="001E3BCE"/>
    <w:rsid w:val="001F0EBC"/>
    <w:rsid w:val="001F6752"/>
    <w:rsid w:val="00201B13"/>
    <w:rsid w:val="00203BFB"/>
    <w:rsid w:val="00226292"/>
    <w:rsid w:val="00234583"/>
    <w:rsid w:val="00234B47"/>
    <w:rsid w:val="00244823"/>
    <w:rsid w:val="00246193"/>
    <w:rsid w:val="00267136"/>
    <w:rsid w:val="002704C0"/>
    <w:rsid w:val="0027370F"/>
    <w:rsid w:val="00284B12"/>
    <w:rsid w:val="00292046"/>
    <w:rsid w:val="00292236"/>
    <w:rsid w:val="002A706B"/>
    <w:rsid w:val="002C06D1"/>
    <w:rsid w:val="002D7080"/>
    <w:rsid w:val="002F4108"/>
    <w:rsid w:val="003101D7"/>
    <w:rsid w:val="003102DC"/>
    <w:rsid w:val="0031488D"/>
    <w:rsid w:val="00326330"/>
    <w:rsid w:val="00326F27"/>
    <w:rsid w:val="003272C2"/>
    <w:rsid w:val="003341FD"/>
    <w:rsid w:val="00380414"/>
    <w:rsid w:val="00382A44"/>
    <w:rsid w:val="003965F7"/>
    <w:rsid w:val="0039788F"/>
    <w:rsid w:val="003A1DB8"/>
    <w:rsid w:val="003B2DC9"/>
    <w:rsid w:val="003C02AE"/>
    <w:rsid w:val="003C2A8E"/>
    <w:rsid w:val="003C3DBC"/>
    <w:rsid w:val="003E0D50"/>
    <w:rsid w:val="00407A1E"/>
    <w:rsid w:val="00413C1D"/>
    <w:rsid w:val="004200B7"/>
    <w:rsid w:val="00433DC2"/>
    <w:rsid w:val="00450FD5"/>
    <w:rsid w:val="004518AB"/>
    <w:rsid w:val="00454C23"/>
    <w:rsid w:val="00474911"/>
    <w:rsid w:val="00483F0D"/>
    <w:rsid w:val="00486D5B"/>
    <w:rsid w:val="004E55E5"/>
    <w:rsid w:val="004F1973"/>
    <w:rsid w:val="004F2D41"/>
    <w:rsid w:val="004F2D6A"/>
    <w:rsid w:val="00511C1F"/>
    <w:rsid w:val="00511ED0"/>
    <w:rsid w:val="00524EFB"/>
    <w:rsid w:val="00531BFE"/>
    <w:rsid w:val="0053761B"/>
    <w:rsid w:val="00541CBA"/>
    <w:rsid w:val="00551432"/>
    <w:rsid w:val="00566D7E"/>
    <w:rsid w:val="00566D89"/>
    <w:rsid w:val="00570F72"/>
    <w:rsid w:val="0057433D"/>
    <w:rsid w:val="00575E6F"/>
    <w:rsid w:val="0058423F"/>
    <w:rsid w:val="005B7187"/>
    <w:rsid w:val="005C2605"/>
    <w:rsid w:val="005D0592"/>
    <w:rsid w:val="005D15CD"/>
    <w:rsid w:val="005D1925"/>
    <w:rsid w:val="005D572F"/>
    <w:rsid w:val="00610D2A"/>
    <w:rsid w:val="006116D9"/>
    <w:rsid w:val="00622E07"/>
    <w:rsid w:val="006376DF"/>
    <w:rsid w:val="00661CA2"/>
    <w:rsid w:val="0067095C"/>
    <w:rsid w:val="006724EE"/>
    <w:rsid w:val="006839C5"/>
    <w:rsid w:val="00686F82"/>
    <w:rsid w:val="006926CF"/>
    <w:rsid w:val="00697CDF"/>
    <w:rsid w:val="006A03E6"/>
    <w:rsid w:val="006A108C"/>
    <w:rsid w:val="006B2AA8"/>
    <w:rsid w:val="006C28B3"/>
    <w:rsid w:val="006C5579"/>
    <w:rsid w:val="006D383F"/>
    <w:rsid w:val="006D6093"/>
    <w:rsid w:val="006F7796"/>
    <w:rsid w:val="007170EC"/>
    <w:rsid w:val="00734C16"/>
    <w:rsid w:val="0074218B"/>
    <w:rsid w:val="00757383"/>
    <w:rsid w:val="00774998"/>
    <w:rsid w:val="007770D5"/>
    <w:rsid w:val="00793094"/>
    <w:rsid w:val="00793888"/>
    <w:rsid w:val="007A6058"/>
    <w:rsid w:val="007B4211"/>
    <w:rsid w:val="007C2E50"/>
    <w:rsid w:val="007D1EBF"/>
    <w:rsid w:val="007E6D5F"/>
    <w:rsid w:val="00804DD9"/>
    <w:rsid w:val="00810DFF"/>
    <w:rsid w:val="00845715"/>
    <w:rsid w:val="0085768B"/>
    <w:rsid w:val="008729A4"/>
    <w:rsid w:val="0087340B"/>
    <w:rsid w:val="00873837"/>
    <w:rsid w:val="00880228"/>
    <w:rsid w:val="00891A48"/>
    <w:rsid w:val="008A10AE"/>
    <w:rsid w:val="008B6E38"/>
    <w:rsid w:val="008D1D2F"/>
    <w:rsid w:val="008D3EBD"/>
    <w:rsid w:val="008D7DE2"/>
    <w:rsid w:val="008E1B50"/>
    <w:rsid w:val="008E6A47"/>
    <w:rsid w:val="008F3D59"/>
    <w:rsid w:val="00900D81"/>
    <w:rsid w:val="00906D05"/>
    <w:rsid w:val="00910F7E"/>
    <w:rsid w:val="009264B0"/>
    <w:rsid w:val="00931C7D"/>
    <w:rsid w:val="00933EA9"/>
    <w:rsid w:val="009569A0"/>
    <w:rsid w:val="00965DEA"/>
    <w:rsid w:val="00974BD5"/>
    <w:rsid w:val="0099352B"/>
    <w:rsid w:val="009A520C"/>
    <w:rsid w:val="009A6D0E"/>
    <w:rsid w:val="009B2A69"/>
    <w:rsid w:val="009D0694"/>
    <w:rsid w:val="009D5BCE"/>
    <w:rsid w:val="009E06FE"/>
    <w:rsid w:val="009E4AC1"/>
    <w:rsid w:val="009E4CB1"/>
    <w:rsid w:val="00A10639"/>
    <w:rsid w:val="00A1361B"/>
    <w:rsid w:val="00A234A5"/>
    <w:rsid w:val="00A365F6"/>
    <w:rsid w:val="00A45175"/>
    <w:rsid w:val="00A55E83"/>
    <w:rsid w:val="00A61075"/>
    <w:rsid w:val="00A76BFB"/>
    <w:rsid w:val="00A964D5"/>
    <w:rsid w:val="00A9757A"/>
    <w:rsid w:val="00AA7E31"/>
    <w:rsid w:val="00AB2FBF"/>
    <w:rsid w:val="00AB50B9"/>
    <w:rsid w:val="00AC12B4"/>
    <w:rsid w:val="00AC15B4"/>
    <w:rsid w:val="00AC2989"/>
    <w:rsid w:val="00AC3692"/>
    <w:rsid w:val="00AD7967"/>
    <w:rsid w:val="00AE35F0"/>
    <w:rsid w:val="00AE637B"/>
    <w:rsid w:val="00AF09D6"/>
    <w:rsid w:val="00B11EB4"/>
    <w:rsid w:val="00B15C64"/>
    <w:rsid w:val="00B26DC7"/>
    <w:rsid w:val="00B34F09"/>
    <w:rsid w:val="00B35DD5"/>
    <w:rsid w:val="00B438B6"/>
    <w:rsid w:val="00B60462"/>
    <w:rsid w:val="00B67691"/>
    <w:rsid w:val="00B67BC9"/>
    <w:rsid w:val="00B869CD"/>
    <w:rsid w:val="00BB551D"/>
    <w:rsid w:val="00BC2896"/>
    <w:rsid w:val="00BD3A84"/>
    <w:rsid w:val="00BF4D06"/>
    <w:rsid w:val="00C33851"/>
    <w:rsid w:val="00C64484"/>
    <w:rsid w:val="00C7430E"/>
    <w:rsid w:val="00CA1F9D"/>
    <w:rsid w:val="00CC308E"/>
    <w:rsid w:val="00CF4F78"/>
    <w:rsid w:val="00D108CB"/>
    <w:rsid w:val="00D17BFD"/>
    <w:rsid w:val="00D21665"/>
    <w:rsid w:val="00D41AA0"/>
    <w:rsid w:val="00D459C6"/>
    <w:rsid w:val="00D50F2E"/>
    <w:rsid w:val="00D83FB2"/>
    <w:rsid w:val="00DD5FB6"/>
    <w:rsid w:val="00DF53C6"/>
    <w:rsid w:val="00E16235"/>
    <w:rsid w:val="00E20296"/>
    <w:rsid w:val="00E20702"/>
    <w:rsid w:val="00E2303D"/>
    <w:rsid w:val="00E45F61"/>
    <w:rsid w:val="00E64F69"/>
    <w:rsid w:val="00E65734"/>
    <w:rsid w:val="00E66AC3"/>
    <w:rsid w:val="00E8149B"/>
    <w:rsid w:val="00EA2E30"/>
    <w:rsid w:val="00EB14B5"/>
    <w:rsid w:val="00EB2231"/>
    <w:rsid w:val="00EE42DB"/>
    <w:rsid w:val="00EE5C70"/>
    <w:rsid w:val="00F01EF9"/>
    <w:rsid w:val="00F02B3C"/>
    <w:rsid w:val="00F122C4"/>
    <w:rsid w:val="00F3062F"/>
    <w:rsid w:val="00F34DEB"/>
    <w:rsid w:val="00F37385"/>
    <w:rsid w:val="00F4234A"/>
    <w:rsid w:val="00F5742A"/>
    <w:rsid w:val="00F64A88"/>
    <w:rsid w:val="00F85323"/>
    <w:rsid w:val="00F85B18"/>
    <w:rsid w:val="00F85B77"/>
    <w:rsid w:val="00FA207E"/>
    <w:rsid w:val="00FA362B"/>
    <w:rsid w:val="00FD6596"/>
    <w:rsid w:val="00FE2547"/>
    <w:rsid w:val="00FF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8CB6"/>
  <w15:chartTrackingRefBased/>
  <w15:docId w15:val="{FFF721C4-0B8F-4C40-A0F3-A9F77B53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67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6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6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 杨</dc:creator>
  <cp:keywords/>
  <dc:description/>
  <cp:lastModifiedBy>媛 杨</cp:lastModifiedBy>
  <cp:revision>4</cp:revision>
  <dcterms:created xsi:type="dcterms:W3CDTF">2024-12-10T08:50:00Z</dcterms:created>
  <dcterms:modified xsi:type="dcterms:W3CDTF">2024-12-12T09:24:00Z</dcterms:modified>
</cp:coreProperties>
</file>